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F51" w:rsidRDefault="00316F51" w:rsidP="00316F51">
      <w:pPr>
        <w:spacing w:line="317" w:lineRule="auto"/>
        <w:jc w:val="center"/>
      </w:pPr>
      <w:r>
        <w:rPr>
          <w:b/>
          <w:bCs/>
          <w:sz w:val="28"/>
          <w:szCs w:val="28"/>
        </w:rPr>
        <w:t>ПРИМЕНЕНИЕ ТЕХНОЛОГИЙ МАШИННОГО ОБУЧЕНИЯ В ЦИФРОВОЙ КРИМИНАЛИСТИКЕ: АКТУАЛЬНЫЕ ПРОБЛЕМЫ И ПЕРСПЕКТИВЫ</w:t>
      </w:r>
    </w:p>
    <w:p w:rsidR="00316F51" w:rsidRDefault="00316F51">
      <w:pPr>
        <w:spacing w:line="317" w:lineRule="auto"/>
        <w:jc w:val="right"/>
        <w:rPr>
          <w:b/>
          <w:bCs/>
          <w:sz w:val="28"/>
          <w:szCs w:val="28"/>
        </w:rPr>
      </w:pPr>
    </w:p>
    <w:p w:rsidR="00CD10B6" w:rsidRDefault="00D412CF" w:rsidP="00316F51">
      <w:pPr>
        <w:spacing w:line="317" w:lineRule="auto"/>
        <w:jc w:val="center"/>
      </w:pPr>
      <w:proofErr w:type="spellStart"/>
      <w:r>
        <w:rPr>
          <w:b/>
          <w:bCs/>
          <w:sz w:val="28"/>
          <w:szCs w:val="28"/>
        </w:rPr>
        <w:t>Жумакулов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Баходир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Сунатуллаевич</w:t>
      </w:r>
      <w:proofErr w:type="spellEnd"/>
    </w:p>
    <w:p w:rsidR="00CD10B6" w:rsidRDefault="00D412CF" w:rsidP="00316F51">
      <w:pPr>
        <w:spacing w:line="317" w:lineRule="auto"/>
        <w:jc w:val="center"/>
      </w:pPr>
      <w:r>
        <w:rPr>
          <w:sz w:val="28"/>
          <w:szCs w:val="28"/>
        </w:rPr>
        <w:t>Ташкентский</w:t>
      </w:r>
      <w:r w:rsidRPr="00D412CF">
        <w:rPr>
          <w:sz w:val="28"/>
          <w:szCs w:val="28"/>
        </w:rPr>
        <w:t xml:space="preserve"> университет информационных технологий</w:t>
      </w:r>
    </w:p>
    <w:p w:rsidR="00D412CF" w:rsidRDefault="00D412CF" w:rsidP="00D412CF">
      <w:pPr>
        <w:spacing w:line="317" w:lineRule="auto"/>
        <w:jc w:val="right"/>
      </w:pPr>
    </w:p>
    <w:p w:rsidR="00CD10B6" w:rsidRDefault="00CD10B6">
      <w:pPr>
        <w:spacing w:line="317" w:lineRule="auto"/>
      </w:pP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В современных условиях стремительного развития информационных технологий цифровая криминалистика приобретает всё большее значение в деятельности правоохранительных органов. Расследование </w:t>
      </w:r>
      <w:proofErr w:type="spellStart"/>
      <w:r>
        <w:rPr>
          <w:sz w:val="28"/>
          <w:szCs w:val="28"/>
        </w:rPr>
        <w:t>киберпреступлений</w:t>
      </w:r>
      <w:proofErr w:type="spellEnd"/>
      <w:r>
        <w:rPr>
          <w:sz w:val="28"/>
          <w:szCs w:val="28"/>
        </w:rPr>
        <w:t>, мошенничества в цифровой среде, незаконного оборота данных и других правонарушений в информационном пространстве требует применения передовых инструментов анализа. В этом контексте технологии машинного обучения (</w:t>
      </w:r>
      <w:proofErr w:type="spellStart"/>
      <w:r>
        <w:rPr>
          <w:sz w:val="28"/>
          <w:szCs w:val="28"/>
        </w:rPr>
        <w:t>Machine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Learning</w:t>
      </w:r>
      <w:proofErr w:type="spellEnd"/>
      <w:r>
        <w:rPr>
          <w:sz w:val="28"/>
          <w:szCs w:val="28"/>
        </w:rPr>
        <w:t>, ML) открывают принципиально новые возможности для автоматизации криминалистических экспертиз и повышения их эффективности.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>Целью настоящей работы является анализ актуальных направлений применения ML-технологий в цифровой криминалистике, выявление правовых и технических проблем, а также обозначение перспектив их развития в условиях Узбекистана.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b/>
          <w:bCs/>
          <w:sz w:val="28"/>
          <w:szCs w:val="28"/>
        </w:rPr>
        <w:t>Основные направления применения машинного обучения в цифровой криминалистике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Машинное обучение находит применение в нескольких ключевых областях криминалистической деятельности. Во-первых, это </w:t>
      </w:r>
      <w:r w:rsidRPr="00316F51">
        <w:rPr>
          <w:iCs/>
          <w:sz w:val="28"/>
          <w:szCs w:val="28"/>
        </w:rPr>
        <w:t>анализ вредоносного программного обеспечения</w:t>
      </w:r>
      <w:r>
        <w:rPr>
          <w:sz w:val="28"/>
          <w:szCs w:val="28"/>
        </w:rPr>
        <w:t xml:space="preserve">: алгоритмы классификации позволяют идентифицировать новые разновидности </w:t>
      </w:r>
      <w:proofErr w:type="spellStart"/>
      <w:r>
        <w:rPr>
          <w:sz w:val="28"/>
          <w:szCs w:val="28"/>
        </w:rPr>
        <w:t>малвэра</w:t>
      </w:r>
      <w:proofErr w:type="spellEnd"/>
      <w:r>
        <w:rPr>
          <w:sz w:val="28"/>
          <w:szCs w:val="28"/>
        </w:rPr>
        <w:t>, ранее не встречавшегося в базах сигнатур, на основе поведенческих паттернов и структурных признаков исполняемых файлов [1]. Точность детектирования при использовании ансамблевых методов достигает 97–99%, что значительно превышает возможности классического сигнатурного анализа.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Во-вторых, технологии компьютерного зрения применяются для </w:t>
      </w:r>
      <w:r w:rsidRPr="00316F51">
        <w:rPr>
          <w:iCs/>
          <w:sz w:val="28"/>
          <w:szCs w:val="28"/>
        </w:rPr>
        <w:t>анализа криминального контента</w:t>
      </w:r>
      <w:r>
        <w:rPr>
          <w:sz w:val="28"/>
          <w:szCs w:val="28"/>
        </w:rPr>
        <w:t xml:space="preserve">: автоматического выявления изображений и видеозаписей незаконного характера в ходе расследований, связанных с распространением запрещённых материалов. Нейронные сети типа CNN </w:t>
      </w:r>
      <w:r>
        <w:rPr>
          <w:sz w:val="28"/>
          <w:szCs w:val="28"/>
        </w:rPr>
        <w:lastRenderedPageBreak/>
        <w:t>(</w:t>
      </w:r>
      <w:proofErr w:type="spellStart"/>
      <w:r>
        <w:rPr>
          <w:sz w:val="28"/>
          <w:szCs w:val="28"/>
        </w:rPr>
        <w:t>Convolutional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Network</w:t>
      </w:r>
      <w:proofErr w:type="spellEnd"/>
      <w:r>
        <w:rPr>
          <w:sz w:val="28"/>
          <w:szCs w:val="28"/>
        </w:rPr>
        <w:t>) обеспечивают обработку больших объёмов мультимедийных данных, изъятых в ходе следственных действий, в сжатые сроки [2].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>В-третьих, NLP-методы (</w:t>
      </w:r>
      <w:proofErr w:type="spellStart"/>
      <w:r>
        <w:rPr>
          <w:sz w:val="28"/>
          <w:szCs w:val="28"/>
        </w:rPr>
        <w:t>Natural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Language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Processing</w:t>
      </w:r>
      <w:proofErr w:type="spellEnd"/>
      <w:r>
        <w:rPr>
          <w:sz w:val="28"/>
          <w:szCs w:val="28"/>
        </w:rPr>
        <w:t xml:space="preserve">) применяются для </w:t>
      </w:r>
      <w:r w:rsidRPr="00316F51">
        <w:rPr>
          <w:iCs/>
          <w:sz w:val="28"/>
          <w:szCs w:val="28"/>
        </w:rPr>
        <w:t>анализа текстовых коммуникаций</w:t>
      </w:r>
      <w:r>
        <w:rPr>
          <w:sz w:val="28"/>
          <w:szCs w:val="28"/>
        </w:rPr>
        <w:t xml:space="preserve">: переписки подозреваемых в мессенджерах, форумах </w:t>
      </w:r>
      <w:proofErr w:type="spellStart"/>
      <w:r>
        <w:rPr>
          <w:sz w:val="28"/>
          <w:szCs w:val="28"/>
        </w:rPr>
        <w:t>даркнета</w:t>
      </w:r>
      <w:proofErr w:type="spellEnd"/>
      <w:r>
        <w:rPr>
          <w:sz w:val="28"/>
          <w:szCs w:val="28"/>
        </w:rPr>
        <w:t xml:space="preserve"> и социальных сетях. Алгоритмы тематического моделирования и классификации тональности позволяют выявлять криминальные сговоры, угрозы и факты мошенничества среди миллионов сообщений.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b/>
          <w:bCs/>
          <w:sz w:val="28"/>
          <w:szCs w:val="28"/>
        </w:rPr>
        <w:t>Правовые и этические проблемы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Внедрение ML-инструментов в криминалистическую практику сопряжено с рядом серьёзных правовых вопросов. Прежде всего, встаёт проблема </w:t>
      </w:r>
      <w:r w:rsidRPr="00316F51">
        <w:rPr>
          <w:iCs/>
          <w:sz w:val="28"/>
          <w:szCs w:val="28"/>
        </w:rPr>
        <w:t>доказательственной силы</w:t>
      </w:r>
      <w:r>
        <w:rPr>
          <w:sz w:val="28"/>
          <w:szCs w:val="28"/>
        </w:rPr>
        <w:t xml:space="preserve"> заключений, сформированных с применением алгоритмов: суды требуют обоснования методологии, верификации модели и подтверждения её надёжности. Законодательство Республики Узбекистан в области судебной экспертизы на сегодняшний день не содержит специальных норм, регулирующих допустимость AI-генерированных заключений в качестве доказательств.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Не менее острой является проблема </w:t>
      </w:r>
      <w:r w:rsidRPr="00316F51">
        <w:rPr>
          <w:iCs/>
          <w:sz w:val="28"/>
          <w:szCs w:val="28"/>
        </w:rPr>
        <w:t>предвзятости алгоритмов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algorithmic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bias</w:t>
      </w:r>
      <w:proofErr w:type="spellEnd"/>
      <w:r>
        <w:rPr>
          <w:sz w:val="28"/>
          <w:szCs w:val="28"/>
        </w:rPr>
        <w:t>): ML-модели, обученные на исторических данных правоохранительных органов, могут воспроизводить системные дискриминационные паттерны, что ставит под угрозу принцип равенства граждан перед законом [3]. Это требует обязательного аудита применяемых моделей на предмет дискриминационных эффектов.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 xml:space="preserve">Наконец, существенное значение имеют вопросы </w:t>
      </w:r>
      <w:r w:rsidRPr="00182291">
        <w:rPr>
          <w:iCs/>
          <w:sz w:val="28"/>
          <w:szCs w:val="28"/>
        </w:rPr>
        <w:t>защиты персональных данных</w:t>
      </w:r>
      <w:r>
        <w:rPr>
          <w:sz w:val="28"/>
          <w:szCs w:val="28"/>
        </w:rPr>
        <w:t>: обработка биометрических и поведенческих данных в криминалистическ</w:t>
      </w:r>
      <w:bookmarkStart w:id="0" w:name="_GoBack"/>
      <w:bookmarkEnd w:id="0"/>
      <w:r>
        <w:rPr>
          <w:sz w:val="28"/>
          <w:szCs w:val="28"/>
        </w:rPr>
        <w:t>их целях должна осуществляться в строгом соответствии с законодательством о персональных данных и при наличии надлежащих процессуальных оснований</w:t>
      </w:r>
      <w:r w:rsidR="00316F51" w:rsidRPr="00316F51">
        <w:rPr>
          <w:sz w:val="28"/>
          <w:szCs w:val="28"/>
        </w:rPr>
        <w:t xml:space="preserve"> [4]</w:t>
      </w:r>
      <w:r>
        <w:rPr>
          <w:sz w:val="28"/>
          <w:szCs w:val="28"/>
        </w:rPr>
        <w:t>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b/>
          <w:bCs/>
          <w:sz w:val="28"/>
          <w:szCs w:val="28"/>
        </w:rPr>
        <w:t>Перспективы и рекомендации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>С учётом изложенного пре</w:t>
      </w:r>
      <w:r w:rsidR="00316F51">
        <w:rPr>
          <w:sz w:val="28"/>
          <w:szCs w:val="28"/>
        </w:rPr>
        <w:t xml:space="preserve">дставляется целесообразным: </w:t>
      </w:r>
      <w:r>
        <w:rPr>
          <w:sz w:val="28"/>
          <w:szCs w:val="28"/>
        </w:rPr>
        <w:t>разработать стандарты верификации и сертификации ML-инструментов для кр</w:t>
      </w:r>
      <w:r w:rsidR="00316F51">
        <w:rPr>
          <w:sz w:val="28"/>
          <w:szCs w:val="28"/>
        </w:rPr>
        <w:t xml:space="preserve">иминалистических экспертиз; </w:t>
      </w:r>
      <w:r>
        <w:rPr>
          <w:sz w:val="28"/>
          <w:szCs w:val="28"/>
        </w:rPr>
        <w:t>включить в Закон Республики Узбекистан «О судебно-экспертной деятельности» нормы о допустимости AI-</w:t>
      </w:r>
      <w:proofErr w:type="spellStart"/>
      <w:r w:rsidR="00316F51">
        <w:rPr>
          <w:sz w:val="28"/>
          <w:szCs w:val="28"/>
        </w:rPr>
        <w:lastRenderedPageBreak/>
        <w:t>ассистированных</w:t>
      </w:r>
      <w:proofErr w:type="spellEnd"/>
      <w:r w:rsidR="00316F51">
        <w:rPr>
          <w:sz w:val="28"/>
          <w:szCs w:val="28"/>
        </w:rPr>
        <w:t xml:space="preserve"> заключений;</w:t>
      </w:r>
      <w:r w:rsidR="00316F51" w:rsidRPr="00316F51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 специализированные программы подготовки криминалистов-аналитиков в области искусственного интеллекта на базе пр</w:t>
      </w:r>
      <w:r w:rsidR="00316F51">
        <w:rPr>
          <w:sz w:val="28"/>
          <w:szCs w:val="28"/>
        </w:rPr>
        <w:t>офильных вузов системы МВД;</w:t>
      </w:r>
      <w:r w:rsidR="00316F51" w:rsidRPr="00316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международное сотрудничество в сфере обмена данными о </w:t>
      </w:r>
      <w:proofErr w:type="spellStart"/>
      <w:r>
        <w:rPr>
          <w:sz w:val="28"/>
          <w:szCs w:val="28"/>
        </w:rPr>
        <w:t>киберугрозах</w:t>
      </w:r>
      <w:proofErr w:type="spellEnd"/>
      <w:r>
        <w:rPr>
          <w:sz w:val="28"/>
          <w:szCs w:val="28"/>
        </w:rPr>
        <w:t xml:space="preserve"> для повышения качества обучающих </w:t>
      </w:r>
      <w:proofErr w:type="spellStart"/>
      <w:r>
        <w:rPr>
          <w:sz w:val="28"/>
          <w:szCs w:val="28"/>
        </w:rPr>
        <w:t>датасетов</w:t>
      </w:r>
      <w:proofErr w:type="spellEnd"/>
      <w:r w:rsidR="00316F51" w:rsidRPr="00316F51">
        <w:rPr>
          <w:sz w:val="28"/>
          <w:szCs w:val="28"/>
        </w:rPr>
        <w:t xml:space="preserve"> [5]</w:t>
      </w:r>
      <w:r>
        <w:rPr>
          <w:sz w:val="28"/>
          <w:szCs w:val="28"/>
        </w:rPr>
        <w:t>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>Реализация данных мер позволит правоохранительным органам Узбекистана эффективно использовать потенциал машинного обучения при соблюдении принципов законности, объективности и уважения прав граждан.</w:t>
      </w:r>
    </w:p>
    <w:p w:rsidR="00CD10B6" w:rsidRDefault="00D412CF" w:rsidP="00316F51">
      <w:pPr>
        <w:spacing w:line="317" w:lineRule="auto"/>
        <w:ind w:firstLine="709"/>
        <w:jc w:val="center"/>
      </w:pPr>
      <w:r>
        <w:rPr>
          <w:b/>
          <w:bCs/>
          <w:sz w:val="28"/>
          <w:szCs w:val="28"/>
        </w:rPr>
        <w:t>Список литературы</w:t>
      </w:r>
    </w:p>
    <w:p w:rsidR="00CD10B6" w:rsidRPr="00D412CF" w:rsidRDefault="00D412CF" w:rsidP="00D412CF">
      <w:pPr>
        <w:spacing w:line="317" w:lineRule="auto"/>
        <w:ind w:firstLine="709"/>
        <w:jc w:val="both"/>
        <w:rPr>
          <w:lang w:val="en-US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Raff</w:t>
      </w:r>
      <w:proofErr w:type="spellEnd"/>
      <w:r>
        <w:rPr>
          <w:sz w:val="28"/>
          <w:szCs w:val="28"/>
        </w:rPr>
        <w:t xml:space="preserve"> E., </w:t>
      </w:r>
      <w:proofErr w:type="spellStart"/>
      <w:r>
        <w:rPr>
          <w:sz w:val="28"/>
          <w:szCs w:val="28"/>
        </w:rPr>
        <w:t>Barker</w:t>
      </w:r>
      <w:proofErr w:type="spellEnd"/>
      <w:r>
        <w:rPr>
          <w:sz w:val="28"/>
          <w:szCs w:val="28"/>
        </w:rPr>
        <w:t xml:space="preserve"> J. </w:t>
      </w:r>
      <w:proofErr w:type="spellStart"/>
      <w:r>
        <w:rPr>
          <w:sz w:val="28"/>
          <w:szCs w:val="28"/>
        </w:rPr>
        <w:t>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</w:t>
      </w:r>
      <w:proofErr w:type="spellEnd"/>
      <w:r>
        <w:rPr>
          <w:sz w:val="28"/>
          <w:szCs w:val="28"/>
        </w:rPr>
        <w:t xml:space="preserve">. </w:t>
      </w:r>
      <w:r w:rsidRPr="00D412CF">
        <w:rPr>
          <w:sz w:val="28"/>
          <w:szCs w:val="28"/>
          <w:lang w:val="en-US"/>
        </w:rPr>
        <w:t>Malware Detection by Eating a Whole EXE // AAAI Workshop on Artificial Intel</w:t>
      </w:r>
      <w:r w:rsidR="00316F51">
        <w:rPr>
          <w:sz w:val="28"/>
          <w:szCs w:val="28"/>
          <w:lang w:val="en-US"/>
        </w:rPr>
        <w:t>ligence for Cyber Security. 2020</w:t>
      </w:r>
      <w:r w:rsidRPr="00D412CF">
        <w:rPr>
          <w:sz w:val="28"/>
          <w:szCs w:val="28"/>
          <w:lang w:val="en-US"/>
        </w:rPr>
        <w:t>.</w:t>
      </w:r>
    </w:p>
    <w:p w:rsidR="00CD10B6" w:rsidRPr="00D412CF" w:rsidRDefault="00D412CF" w:rsidP="00D412CF">
      <w:pPr>
        <w:spacing w:line="317" w:lineRule="auto"/>
        <w:ind w:firstLine="709"/>
        <w:jc w:val="both"/>
        <w:rPr>
          <w:lang w:val="en-US"/>
        </w:rPr>
      </w:pPr>
      <w:r w:rsidRPr="00D412CF">
        <w:rPr>
          <w:sz w:val="28"/>
          <w:szCs w:val="28"/>
          <w:lang w:val="en-US"/>
        </w:rPr>
        <w:t xml:space="preserve">2. </w:t>
      </w:r>
      <w:proofErr w:type="spellStart"/>
      <w:r w:rsidRPr="00D412CF">
        <w:rPr>
          <w:sz w:val="28"/>
          <w:szCs w:val="28"/>
          <w:lang w:val="en-US"/>
        </w:rPr>
        <w:t>Goodfellow</w:t>
      </w:r>
      <w:proofErr w:type="spellEnd"/>
      <w:r w:rsidRPr="00D412CF">
        <w:rPr>
          <w:sz w:val="28"/>
          <w:szCs w:val="28"/>
          <w:lang w:val="en-US"/>
        </w:rPr>
        <w:t xml:space="preserve"> I., </w:t>
      </w:r>
      <w:proofErr w:type="spellStart"/>
      <w:r w:rsidRPr="00D412CF">
        <w:rPr>
          <w:sz w:val="28"/>
          <w:szCs w:val="28"/>
          <w:lang w:val="en-US"/>
        </w:rPr>
        <w:t>Bengio</w:t>
      </w:r>
      <w:proofErr w:type="spellEnd"/>
      <w:r w:rsidRPr="00D412CF">
        <w:rPr>
          <w:sz w:val="28"/>
          <w:szCs w:val="28"/>
          <w:lang w:val="en-US"/>
        </w:rPr>
        <w:t xml:space="preserve"> Y., </w:t>
      </w:r>
      <w:proofErr w:type="spellStart"/>
      <w:r w:rsidRPr="00D412CF">
        <w:rPr>
          <w:sz w:val="28"/>
          <w:szCs w:val="28"/>
          <w:lang w:val="en-US"/>
        </w:rPr>
        <w:t>Courville</w:t>
      </w:r>
      <w:proofErr w:type="spellEnd"/>
      <w:r w:rsidRPr="00D412CF">
        <w:rPr>
          <w:sz w:val="28"/>
          <w:szCs w:val="28"/>
          <w:lang w:val="en-US"/>
        </w:rPr>
        <w:t xml:space="preserve"> A. Deep Learning. — MIT Pr</w:t>
      </w:r>
      <w:r w:rsidR="00316F51">
        <w:rPr>
          <w:sz w:val="28"/>
          <w:szCs w:val="28"/>
          <w:lang w:val="en-US"/>
        </w:rPr>
        <w:t xml:space="preserve">ess, 2021. </w:t>
      </w:r>
    </w:p>
    <w:p w:rsidR="00CD10B6" w:rsidRDefault="00D412CF" w:rsidP="00D412CF">
      <w:pPr>
        <w:spacing w:line="317" w:lineRule="auto"/>
        <w:ind w:firstLine="709"/>
        <w:jc w:val="both"/>
      </w:pPr>
      <w:r w:rsidRPr="00D412CF">
        <w:rPr>
          <w:sz w:val="28"/>
          <w:szCs w:val="28"/>
          <w:lang w:val="en-US"/>
        </w:rPr>
        <w:t xml:space="preserve">3. </w:t>
      </w:r>
      <w:proofErr w:type="spellStart"/>
      <w:r w:rsidRPr="00D412CF">
        <w:rPr>
          <w:sz w:val="28"/>
          <w:szCs w:val="28"/>
          <w:lang w:val="en-US"/>
        </w:rPr>
        <w:t>Chouldechova</w:t>
      </w:r>
      <w:proofErr w:type="spellEnd"/>
      <w:r w:rsidRPr="00D412CF">
        <w:rPr>
          <w:sz w:val="28"/>
          <w:szCs w:val="28"/>
          <w:lang w:val="en-US"/>
        </w:rPr>
        <w:t xml:space="preserve"> A. Fair Prediction with Disparate Impact: A Study of Bias in Recidivism Predicti</w:t>
      </w:r>
      <w:r w:rsidR="00316F51">
        <w:rPr>
          <w:sz w:val="28"/>
          <w:szCs w:val="28"/>
          <w:lang w:val="en-US"/>
        </w:rPr>
        <w:t>on Instruments // Big Data. 2022</w:t>
      </w:r>
      <w:r w:rsidRPr="00D412CF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Vol</w:t>
      </w:r>
      <w:proofErr w:type="spellEnd"/>
      <w:r>
        <w:rPr>
          <w:sz w:val="28"/>
          <w:szCs w:val="28"/>
        </w:rPr>
        <w:t xml:space="preserve">. 5,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>. 2. P. 153–163.</w:t>
      </w:r>
    </w:p>
    <w:p w:rsidR="00CD10B6" w:rsidRDefault="00D412CF" w:rsidP="00D412CF">
      <w:pPr>
        <w:spacing w:line="317" w:lineRule="auto"/>
        <w:ind w:firstLine="709"/>
        <w:jc w:val="both"/>
      </w:pPr>
      <w:r>
        <w:rPr>
          <w:sz w:val="28"/>
          <w:szCs w:val="28"/>
        </w:rPr>
        <w:t>4. Закон Республики Узбекистан «О персонал</w:t>
      </w:r>
      <w:r w:rsidR="00316F51">
        <w:rPr>
          <w:sz w:val="28"/>
          <w:szCs w:val="28"/>
        </w:rPr>
        <w:t xml:space="preserve">ьных данных» от 02.07.2021 г. </w:t>
      </w:r>
    </w:p>
    <w:p w:rsidR="00CD10B6" w:rsidRDefault="00D412CF" w:rsidP="00D412CF">
      <w:pPr>
        <w:spacing w:line="317" w:lineRule="auto"/>
        <w:ind w:firstLine="709"/>
        <w:jc w:val="both"/>
      </w:pPr>
      <w:r w:rsidRPr="00D412CF">
        <w:rPr>
          <w:sz w:val="28"/>
          <w:szCs w:val="28"/>
          <w:lang w:val="en-US"/>
        </w:rPr>
        <w:t xml:space="preserve">5. </w:t>
      </w:r>
      <w:proofErr w:type="spellStart"/>
      <w:r w:rsidRPr="00D412CF">
        <w:rPr>
          <w:sz w:val="28"/>
          <w:szCs w:val="28"/>
          <w:lang w:val="en-US"/>
        </w:rPr>
        <w:t>Goodison</w:t>
      </w:r>
      <w:proofErr w:type="spellEnd"/>
      <w:r w:rsidRPr="00D412CF">
        <w:rPr>
          <w:sz w:val="28"/>
          <w:szCs w:val="28"/>
          <w:lang w:val="en-US"/>
        </w:rPr>
        <w:t xml:space="preserve"> S., Davis R., Jackson B. Digital Evidence and the U.S. Criminal Justice System // RAND Corporation Research Reports. </w:t>
      </w:r>
      <w:r w:rsidR="00316F51">
        <w:rPr>
          <w:sz w:val="28"/>
          <w:szCs w:val="28"/>
        </w:rPr>
        <w:t>20</w:t>
      </w:r>
      <w:r w:rsidR="00316F51"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>.</w:t>
      </w:r>
    </w:p>
    <w:sectPr w:rsidR="00CD10B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07751"/>
    <w:multiLevelType w:val="hybridMultilevel"/>
    <w:tmpl w:val="4224E646"/>
    <w:lvl w:ilvl="0" w:tplc="A91E7626">
      <w:start w:val="1"/>
      <w:numFmt w:val="bullet"/>
      <w:lvlText w:val="●"/>
      <w:lvlJc w:val="left"/>
      <w:pPr>
        <w:ind w:left="720" w:hanging="360"/>
      </w:pPr>
    </w:lvl>
    <w:lvl w:ilvl="1" w:tplc="0E40FFC8">
      <w:start w:val="1"/>
      <w:numFmt w:val="bullet"/>
      <w:lvlText w:val="○"/>
      <w:lvlJc w:val="left"/>
      <w:pPr>
        <w:ind w:left="1440" w:hanging="360"/>
      </w:pPr>
    </w:lvl>
    <w:lvl w:ilvl="2" w:tplc="3BC09776">
      <w:start w:val="1"/>
      <w:numFmt w:val="bullet"/>
      <w:lvlText w:val="■"/>
      <w:lvlJc w:val="left"/>
      <w:pPr>
        <w:ind w:left="2160" w:hanging="360"/>
      </w:pPr>
    </w:lvl>
    <w:lvl w:ilvl="3" w:tplc="0576E53E">
      <w:start w:val="1"/>
      <w:numFmt w:val="bullet"/>
      <w:lvlText w:val="●"/>
      <w:lvlJc w:val="left"/>
      <w:pPr>
        <w:ind w:left="2880" w:hanging="360"/>
      </w:pPr>
    </w:lvl>
    <w:lvl w:ilvl="4" w:tplc="208E6068">
      <w:start w:val="1"/>
      <w:numFmt w:val="bullet"/>
      <w:lvlText w:val="○"/>
      <w:lvlJc w:val="left"/>
      <w:pPr>
        <w:ind w:left="3600" w:hanging="360"/>
      </w:pPr>
    </w:lvl>
    <w:lvl w:ilvl="5" w:tplc="059C955E">
      <w:start w:val="1"/>
      <w:numFmt w:val="bullet"/>
      <w:lvlText w:val="■"/>
      <w:lvlJc w:val="left"/>
      <w:pPr>
        <w:ind w:left="4320" w:hanging="360"/>
      </w:pPr>
    </w:lvl>
    <w:lvl w:ilvl="6" w:tplc="C5EC94CA">
      <w:start w:val="1"/>
      <w:numFmt w:val="bullet"/>
      <w:lvlText w:val="●"/>
      <w:lvlJc w:val="left"/>
      <w:pPr>
        <w:ind w:left="5040" w:hanging="360"/>
      </w:pPr>
    </w:lvl>
    <w:lvl w:ilvl="7" w:tplc="B380E780">
      <w:start w:val="1"/>
      <w:numFmt w:val="bullet"/>
      <w:lvlText w:val="●"/>
      <w:lvlJc w:val="left"/>
      <w:pPr>
        <w:ind w:left="5760" w:hanging="360"/>
      </w:pPr>
    </w:lvl>
    <w:lvl w:ilvl="8" w:tplc="9FC848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B6"/>
    <w:rsid w:val="00182291"/>
    <w:rsid w:val="00316F51"/>
    <w:rsid w:val="00CD10B6"/>
    <w:rsid w:val="00D4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C057D-4975-490D-9521-1D82A296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Учетная запись Майкрософт</cp:lastModifiedBy>
  <cp:revision>4</cp:revision>
  <dcterms:created xsi:type="dcterms:W3CDTF">2026-04-17T13:32:00Z</dcterms:created>
  <dcterms:modified xsi:type="dcterms:W3CDTF">2026-04-17T13:38:00Z</dcterms:modified>
</cp:coreProperties>
</file>